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7A" w:rsidRPr="00DF5C7A" w:rsidRDefault="00DF5C7A" w:rsidP="00DF5C7A">
      <w:pPr>
        <w:rPr>
          <w:rFonts w:ascii="Times New Roman" w:hAnsi="Times New Roman" w:cs="Times New Roman"/>
          <w:b/>
          <w:sz w:val="32"/>
          <w:szCs w:val="32"/>
        </w:rPr>
      </w:pPr>
      <w:r w:rsidRPr="00DF5C7A">
        <w:rPr>
          <w:rFonts w:ascii="Times New Roman" w:hAnsi="Times New Roman" w:cs="Times New Roman"/>
          <w:b/>
          <w:color w:val="1D1D1B"/>
          <w:sz w:val="32"/>
          <w:szCs w:val="32"/>
          <w:shd w:val="clear" w:color="auto" w:fill="FFFFFF"/>
        </w:rPr>
        <w:t>Що робити, якщо ви отримали сигнал «Увага всім!»</w:t>
      </w:r>
    </w:p>
    <w:p w:rsidR="00DF5C7A" w:rsidRPr="00DF5C7A" w:rsidRDefault="00DF5C7A" w:rsidP="00DF5C7A">
      <w:pPr>
        <w:pStyle w:val="capitalletter"/>
        <w:shd w:val="clear" w:color="auto" w:fill="FFFFFF"/>
        <w:spacing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 xml:space="preserve">Для привернення уваги перед доведенням інформації до населення про загрозу або виникнення надзвичайної ситуації передається попереджувальний сигнал «УВАГА ВСІМ!». Це уривчасте звучання </w:t>
      </w:r>
      <w:proofErr w:type="spellStart"/>
      <w:r w:rsidRPr="00DF5C7A">
        <w:rPr>
          <w:color w:val="000000"/>
          <w:sz w:val="28"/>
          <w:szCs w:val="28"/>
        </w:rPr>
        <w:t>електросирен</w:t>
      </w:r>
      <w:proofErr w:type="spellEnd"/>
      <w:r w:rsidRPr="00DF5C7A">
        <w:rPr>
          <w:color w:val="000000"/>
          <w:sz w:val="28"/>
          <w:szCs w:val="28"/>
        </w:rPr>
        <w:t>, вуличних гучномовців, часті гудки транспорту. Тривалість звучання попереджувального сигналу становить три – п’ять хвилин.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 xml:space="preserve">Після попереджувального сигналу здійснюється трансляція </w:t>
      </w:r>
      <w:proofErr w:type="spellStart"/>
      <w:r w:rsidRPr="00DF5C7A">
        <w:rPr>
          <w:color w:val="000000"/>
          <w:sz w:val="28"/>
          <w:szCs w:val="28"/>
        </w:rPr>
        <w:t>телерадіомережами</w:t>
      </w:r>
      <w:proofErr w:type="spellEnd"/>
      <w:r w:rsidRPr="00DF5C7A">
        <w:rPr>
          <w:color w:val="000000"/>
          <w:sz w:val="28"/>
          <w:szCs w:val="28"/>
        </w:rPr>
        <w:t xml:space="preserve"> повідомлень про загрозу або виникнення надзвичайної ситуації із супроводженням інформації жестовою мовою та/або субтитруванням.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Також для передачі сигналів та повідомлень використовуються встановлені на транспортних засобах сигнально-гучномовні пристрої (</w:t>
      </w:r>
      <w:proofErr w:type="spellStart"/>
      <w:r w:rsidRPr="00DF5C7A">
        <w:rPr>
          <w:color w:val="000000"/>
          <w:sz w:val="28"/>
          <w:szCs w:val="28"/>
        </w:rPr>
        <w:t>Нацполіції</w:t>
      </w:r>
      <w:proofErr w:type="spellEnd"/>
      <w:r w:rsidRPr="00DF5C7A">
        <w:rPr>
          <w:color w:val="000000"/>
          <w:sz w:val="28"/>
          <w:szCs w:val="28"/>
        </w:rPr>
        <w:t>, газової служби). Повідомлення тривають не менше п'яти хвилин, при потребі вони повторюються через кожні 10-15 хвилин.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Органи управління цивільного захисту зобов’язані надавати населенню через засоби масової інформації оперативну та достовірну інформацію, у тому числі в доступній для осіб з вадами зору та слуху формі.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Дії за попереджувальним сигналом «Увага всім!»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1. Увімкнути радіо, радіотрансляційні і телевізійні приймачі, для прослуховування термінових повідомлень.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2. Уникайте паніки. Уважно прослухати звернення органів управління цивільного захисту до населення і виконати рекомендації, що пропонуються.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3. За можливості сповістіть родичів, сусідів та знайомих.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Повідомлення буде містити наступну інформацію: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місце і час виникнення НС;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територія яка потрапляє в осередки, або зони ураження;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розміри та масштаби НС;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порядок дій при НС;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 xml:space="preserve">час початку та тривалість дій </w:t>
      </w:r>
      <w:proofErr w:type="spellStart"/>
      <w:r w:rsidRPr="00DF5C7A">
        <w:rPr>
          <w:color w:val="000000"/>
          <w:sz w:val="28"/>
          <w:szCs w:val="28"/>
        </w:rPr>
        <w:t>уражаючих</w:t>
      </w:r>
      <w:proofErr w:type="spellEnd"/>
      <w:r w:rsidRPr="00DF5C7A">
        <w:rPr>
          <w:color w:val="000000"/>
          <w:sz w:val="28"/>
          <w:szCs w:val="28"/>
        </w:rPr>
        <w:t xml:space="preserve"> факторів;</w:t>
      </w:r>
    </w:p>
    <w:p w:rsidR="00DF5C7A" w:rsidRPr="00DF5C7A" w:rsidRDefault="00DF5C7A" w:rsidP="00DF5C7A">
      <w:pPr>
        <w:pStyle w:val="a3"/>
        <w:shd w:val="clear" w:color="auto" w:fill="FFFFFF"/>
        <w:spacing w:before="0" w:beforeAutospacing="0" w:after="182" w:afterAutospacing="0"/>
        <w:jc w:val="both"/>
        <w:textAlignment w:val="baseline"/>
        <w:rPr>
          <w:color w:val="000000"/>
          <w:sz w:val="28"/>
          <w:szCs w:val="28"/>
        </w:rPr>
      </w:pPr>
      <w:r w:rsidRPr="00DF5C7A">
        <w:rPr>
          <w:color w:val="000000"/>
          <w:sz w:val="28"/>
          <w:szCs w:val="28"/>
        </w:rPr>
        <w:t>інша інформація.</w:t>
      </w:r>
    </w:p>
    <w:p w:rsidR="00A523E6" w:rsidRPr="00DF5C7A" w:rsidRDefault="00A523E6" w:rsidP="00DF5C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3E6" w:rsidRPr="00DF5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F5C7A"/>
    <w:rsid w:val="00A523E6"/>
    <w:rsid w:val="00D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DF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2024-01-09T15:01:00Z</dcterms:created>
  <dcterms:modified xsi:type="dcterms:W3CDTF">2024-01-09T15:03:00Z</dcterms:modified>
</cp:coreProperties>
</file>